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4A65" w14:textId="35C5A92F" w:rsidR="0025395F" w:rsidRDefault="006743D1" w:rsidP="006743D1">
      <w:pPr>
        <w:pStyle w:val="HoofdtekstA"/>
        <w:rPr>
          <w:sz w:val="32"/>
          <w:szCs w:val="32"/>
        </w:rPr>
      </w:pPr>
      <w:r w:rsidRPr="006743D1">
        <w:rPr>
          <w:sz w:val="32"/>
          <w:szCs w:val="32"/>
        </w:rPr>
        <w:t>Register Verwerkingsactiviteiten LABYRiNT</w:t>
      </w:r>
    </w:p>
    <w:p w14:paraId="1D733E75" w14:textId="77777777" w:rsidR="006743D1" w:rsidRPr="006743D1" w:rsidRDefault="006743D1" w:rsidP="006743D1">
      <w:pPr>
        <w:pStyle w:val="HoofdtekstA"/>
        <w:rPr>
          <w:sz w:val="32"/>
          <w:szCs w:val="32"/>
        </w:rPr>
      </w:pPr>
    </w:p>
    <w:p w14:paraId="2FB62613" w14:textId="66DAA19D" w:rsidR="0025395F" w:rsidRDefault="0025395F" w:rsidP="0025395F">
      <w:pPr>
        <w:pStyle w:val="HoofdtekstA"/>
      </w:pPr>
      <w:r>
        <w:t xml:space="preserve">Per 25 mei 2018 geldt de Algemene verordening gegevensbescherming (AVG). Dit is een nieuwe Europese privacywet. Daardoor is de privacy in alle landen van de EU gelijk. In de AVG staan een aantal verplichte maatregelen genoemd waaraan </w:t>
      </w:r>
      <w:r w:rsidR="006743D1">
        <w:t>ik</w:t>
      </w:r>
      <w:r>
        <w:t xml:space="preserve">, als therapeut, moet voldoen omdat </w:t>
      </w:r>
      <w:r w:rsidR="006743D1">
        <w:t>ik</w:t>
      </w:r>
      <w:r>
        <w:t xml:space="preserve"> gegevens vastleg in cliëntendossiers.</w:t>
      </w:r>
    </w:p>
    <w:p w14:paraId="79DF6517" w14:textId="77777777" w:rsidR="0025395F" w:rsidRDefault="0025395F" w:rsidP="0025395F">
      <w:pPr>
        <w:pStyle w:val="HoofdtekstA"/>
      </w:pPr>
    </w:p>
    <w:p w14:paraId="0A361A6C" w14:textId="77777777" w:rsidR="0025395F" w:rsidRDefault="0025395F" w:rsidP="0025395F">
      <w:pPr>
        <w:pStyle w:val="HoofdtekstA"/>
        <w:rPr>
          <w:b/>
          <w:bCs/>
        </w:rPr>
      </w:pPr>
      <w:r>
        <w:rPr>
          <w:b/>
          <w:bCs/>
        </w:rPr>
        <w:t>Verplichte maatregelen</w:t>
      </w:r>
    </w:p>
    <w:p w14:paraId="58A04679" w14:textId="77777777" w:rsidR="0025395F" w:rsidRDefault="0025395F" w:rsidP="0025395F">
      <w:pPr>
        <w:pStyle w:val="HoofdtekstA"/>
      </w:pPr>
      <w:r>
        <w:t>De verplichte maatregelen die de AVG concreet noemt zijn:</w:t>
      </w:r>
    </w:p>
    <w:p w14:paraId="17BC745D" w14:textId="77777777" w:rsidR="0025395F" w:rsidRDefault="0025395F" w:rsidP="0025395F">
      <w:pPr>
        <w:pStyle w:val="HoofdtekstA"/>
        <w:numPr>
          <w:ilvl w:val="0"/>
          <w:numId w:val="2"/>
        </w:numPr>
      </w:pPr>
      <w:r>
        <w:t xml:space="preserve">het bijhouden van een register van verwerkingsactiviteiten; </w:t>
      </w:r>
    </w:p>
    <w:p w14:paraId="33C8D68C" w14:textId="77777777" w:rsidR="0025395F" w:rsidRDefault="0025395F" w:rsidP="0025395F">
      <w:pPr>
        <w:pStyle w:val="HoofdtekstA"/>
        <w:numPr>
          <w:ilvl w:val="0"/>
          <w:numId w:val="2"/>
        </w:numPr>
      </w:pPr>
      <w:r>
        <w:t>het (laten) uitvoeren van een veiligheidscontrole van het digitale cliëntendossier. Dit kan gedaan worden door de leverancier, maar u kunt het ook zelf doen (als u de kennis in huis hebt) of een externe partij inschakelen.</w:t>
      </w:r>
    </w:p>
    <w:p w14:paraId="3ADB8CA1" w14:textId="77777777" w:rsidR="0025395F" w:rsidRDefault="0025395F" w:rsidP="0025395F">
      <w:pPr>
        <w:pStyle w:val="HoofdtekstA"/>
        <w:numPr>
          <w:ilvl w:val="0"/>
          <w:numId w:val="2"/>
        </w:numPr>
      </w:pPr>
      <w:r>
        <w:t>het bijhouden van een register van datalekken die zijn opgetreden;</w:t>
      </w:r>
    </w:p>
    <w:p w14:paraId="13AED92D" w14:textId="351A360E" w:rsidR="0025395F" w:rsidRDefault="0025395F" w:rsidP="0025395F">
      <w:pPr>
        <w:pStyle w:val="HoofdtekstA"/>
        <w:numPr>
          <w:ilvl w:val="0"/>
          <w:numId w:val="2"/>
        </w:numPr>
      </w:pPr>
      <w:r>
        <w:t xml:space="preserve">het aantonen dat een patiënt, of cliënt daadwerkelijk toestemming heeft gegeven voor het vastleggen van gegevens in het cliëntendossier. </w:t>
      </w:r>
    </w:p>
    <w:p w14:paraId="49988935" w14:textId="7BD49316" w:rsidR="006743D1" w:rsidRDefault="006743D1" w:rsidP="006743D1">
      <w:pPr>
        <w:pStyle w:val="HoofdtekstA"/>
      </w:pPr>
    </w:p>
    <w:p w14:paraId="251BB538" w14:textId="5DEBAB6F" w:rsidR="006743D1" w:rsidRDefault="006743D1" w:rsidP="006743D1">
      <w:pPr>
        <w:pStyle w:val="HoofdtekstA"/>
      </w:pPr>
    </w:p>
    <w:p w14:paraId="351CB863" w14:textId="77777777" w:rsidR="006743D1" w:rsidRDefault="006743D1" w:rsidP="006743D1">
      <w:pPr>
        <w:pStyle w:val="HoofdtekstA"/>
      </w:pPr>
    </w:p>
    <w:p w14:paraId="0190F96A" w14:textId="1D5F877E" w:rsidR="00C960B8" w:rsidRDefault="00C601B7">
      <w:pPr>
        <w:pStyle w:val="HoofdtekstA"/>
        <w:rPr>
          <w:sz w:val="28"/>
          <w:szCs w:val="28"/>
        </w:rPr>
      </w:pPr>
      <w:r>
        <w:rPr>
          <w:sz w:val="28"/>
          <w:szCs w:val="28"/>
        </w:rPr>
        <w:t xml:space="preserve">  </w:t>
      </w:r>
      <w:r w:rsidR="00F151CB">
        <w:rPr>
          <w:sz w:val="28"/>
          <w:szCs w:val="28"/>
        </w:rPr>
        <w:t xml:space="preserve"> 1. </w:t>
      </w:r>
      <w:r>
        <w:rPr>
          <w:sz w:val="28"/>
          <w:szCs w:val="28"/>
        </w:rPr>
        <w:t>P</w:t>
      </w:r>
      <w:r w:rsidR="00F151CB">
        <w:rPr>
          <w:sz w:val="28"/>
          <w:szCs w:val="28"/>
        </w:rPr>
        <w:t>ersoonsgegevens</w:t>
      </w:r>
      <w:r w:rsidR="00BB1155">
        <w:rPr>
          <w:sz w:val="28"/>
          <w:szCs w:val="28"/>
        </w:rPr>
        <w:t xml:space="preserve"> die vastgelegd worden in het cliëntendossier.</w:t>
      </w:r>
    </w:p>
    <w:p w14:paraId="2D9E4EAA" w14:textId="77777777" w:rsidR="00C960B8" w:rsidRDefault="00C960B8">
      <w:pPr>
        <w:pStyle w:val="HoofdtekstA"/>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5357DABC"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D3CA2EE" w14:textId="325541BC" w:rsidR="00C960B8" w:rsidRPr="00BB1155"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A434FC4" w14:textId="77777777" w:rsidR="00C960B8" w:rsidRDefault="00F151CB">
            <w:pPr>
              <w:pStyle w:val="HoofdtekstA"/>
            </w:pPr>
            <w:r>
              <w:t>Naam, adres, postcode, woonplaats van de cliënt(en)</w:t>
            </w:r>
          </w:p>
        </w:tc>
      </w:tr>
      <w:tr w:rsidR="00C960B8" w14:paraId="3E821120"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C6F318A" w14:textId="0BC79A99" w:rsidR="00C960B8"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0CC73C6" w14:textId="77777777" w:rsidR="00C960B8" w:rsidRDefault="00F151CB">
            <w:pPr>
              <w:pStyle w:val="HoofdtekstA"/>
            </w:pPr>
            <w:r>
              <w:t>Geboortedatum van de cliënt(en)</w:t>
            </w:r>
          </w:p>
        </w:tc>
      </w:tr>
      <w:tr w:rsidR="00C960B8" w14:paraId="1D800E43"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ED7DA2F" w14:textId="03829622" w:rsidR="00C960B8"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9DA0F0B" w14:textId="77777777" w:rsidR="00C960B8" w:rsidRDefault="00F151CB">
            <w:pPr>
              <w:pStyle w:val="HoofdtekstA"/>
            </w:pPr>
            <w:r>
              <w:t>Telefoonnummer en e-mail van de cliënt(en)</w:t>
            </w:r>
          </w:p>
        </w:tc>
      </w:tr>
      <w:tr w:rsidR="00440701" w14:paraId="2F12BCA9"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5233A85" w14:textId="7CDC67B2" w:rsidR="00440701" w:rsidRDefault="00440701">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388B84B" w14:textId="2D314535" w:rsidR="00440701" w:rsidRDefault="00440701">
            <w:pPr>
              <w:pStyle w:val="HoofdtekstA"/>
            </w:pPr>
            <w:r>
              <w:t>Huisarts</w:t>
            </w:r>
          </w:p>
        </w:tc>
      </w:tr>
      <w:tr w:rsidR="00440701" w14:paraId="69306C39"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81492A2" w14:textId="01B4AC64" w:rsidR="00440701" w:rsidRDefault="00440701">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849FB0A" w14:textId="2A4D0ED8" w:rsidR="00440701" w:rsidRDefault="00440701">
            <w:pPr>
              <w:pStyle w:val="HoofdtekstA"/>
            </w:pPr>
            <w:r>
              <w:t>Gegevens zorgverzekering</w:t>
            </w:r>
          </w:p>
        </w:tc>
      </w:tr>
      <w:tr w:rsidR="00440701" w14:paraId="648051BD"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8AAFA44" w14:textId="29CCA7D0" w:rsidR="00440701" w:rsidRDefault="00440701">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24FA52C" w14:textId="0DE00685" w:rsidR="00440701" w:rsidRDefault="00440701">
            <w:pPr>
              <w:pStyle w:val="HoofdtekstA"/>
            </w:pPr>
            <w:r>
              <w:t>Werkaantekeningen counsellor inclusief intakeformulier</w:t>
            </w:r>
          </w:p>
        </w:tc>
      </w:tr>
    </w:tbl>
    <w:p w14:paraId="54AFDE14" w14:textId="77777777" w:rsidR="00C960B8" w:rsidRDefault="00C960B8">
      <w:pPr>
        <w:pStyle w:val="HoofdtekstA"/>
        <w:widowControl w:val="0"/>
        <w:ind w:left="216" w:hanging="216"/>
      </w:pPr>
    </w:p>
    <w:p w14:paraId="08D254A0" w14:textId="77777777" w:rsidR="00C960B8" w:rsidRDefault="00F151CB">
      <w:pPr>
        <w:pStyle w:val="HoofdtekstA"/>
        <w:rPr>
          <w:b/>
          <w:bCs/>
        </w:rPr>
      </w:pPr>
      <w:r>
        <w:rPr>
          <w:b/>
          <w:bCs/>
        </w:rPr>
        <w:t>Bij minderjarige cliënten:</w:t>
      </w:r>
    </w:p>
    <w:p w14:paraId="08052B76" w14:textId="77777777" w:rsidR="00C960B8" w:rsidRDefault="00C960B8">
      <w:pPr>
        <w:pStyle w:val="HoofdtekstA"/>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3F8A70C3" w14:textId="77777777">
        <w:trPr>
          <w:trHeight w:val="494"/>
        </w:trPr>
        <w:tc>
          <w:tcPr>
            <w:tcW w:w="392" w:type="dxa"/>
            <w:tcBorders>
              <w:top w:val="single" w:sz="4" w:space="0" w:color="424242"/>
              <w:left w:val="single" w:sz="4" w:space="0" w:color="424242"/>
              <w:bottom w:val="single" w:sz="4" w:space="0" w:color="424242"/>
              <w:right w:val="single" w:sz="4" w:space="0" w:color="D9D9D9"/>
            </w:tcBorders>
            <w:shd w:val="clear" w:color="auto" w:fill="auto"/>
            <w:tcMar>
              <w:top w:w="80" w:type="dxa"/>
              <w:left w:w="80" w:type="dxa"/>
              <w:bottom w:w="80" w:type="dxa"/>
              <w:right w:w="80" w:type="dxa"/>
            </w:tcMar>
          </w:tcPr>
          <w:p w14:paraId="49610B99" w14:textId="43C652D2" w:rsidR="00C960B8" w:rsidRDefault="00BB1155">
            <w:r>
              <w:t>x</w:t>
            </w:r>
          </w:p>
        </w:tc>
        <w:tc>
          <w:tcPr>
            <w:tcW w:w="9386" w:type="dxa"/>
            <w:tcBorders>
              <w:top w:val="single" w:sz="4" w:space="0" w:color="424242"/>
              <w:left w:val="single" w:sz="4" w:space="0" w:color="D9D9D9"/>
              <w:bottom w:val="single" w:sz="4" w:space="0" w:color="424242"/>
              <w:right w:val="single" w:sz="4" w:space="0" w:color="424242"/>
            </w:tcBorders>
            <w:shd w:val="clear" w:color="auto" w:fill="auto"/>
            <w:tcMar>
              <w:top w:w="80" w:type="dxa"/>
              <w:left w:w="80" w:type="dxa"/>
              <w:bottom w:w="80" w:type="dxa"/>
              <w:right w:w="80" w:type="dxa"/>
            </w:tcMar>
          </w:tcPr>
          <w:p w14:paraId="2B06D0F1" w14:textId="77777777" w:rsidR="00C960B8" w:rsidRDefault="00F151CB">
            <w:pPr>
              <w:pStyle w:val="HoofdtekstA"/>
            </w:pPr>
            <w:r>
              <w:t>Ook naam, adres, postcode, woonplaats, telefoonnummer en e-mailadres van beide ouders</w:t>
            </w:r>
          </w:p>
        </w:tc>
      </w:tr>
    </w:tbl>
    <w:p w14:paraId="310D6352" w14:textId="77777777" w:rsidR="00C960B8" w:rsidRDefault="00C960B8">
      <w:pPr>
        <w:pStyle w:val="HoofdtekstA"/>
        <w:widowControl w:val="0"/>
      </w:pPr>
    </w:p>
    <w:p w14:paraId="7EBAD2C6" w14:textId="04605ABF" w:rsidR="00C960B8" w:rsidRDefault="0025395F">
      <w:pPr>
        <w:pStyle w:val="HoofdtekstA"/>
        <w:rPr>
          <w:b/>
          <w:bCs/>
        </w:rPr>
      </w:pPr>
      <w:r>
        <w:rPr>
          <w:b/>
          <w:bCs/>
        </w:rPr>
        <w:t xml:space="preserve">Uitsluitend </w:t>
      </w:r>
      <w:r w:rsidR="00BB1155">
        <w:rPr>
          <w:b/>
          <w:bCs/>
        </w:rPr>
        <w:t>i</w:t>
      </w:r>
      <w:r w:rsidR="00F151CB">
        <w:rPr>
          <w:b/>
          <w:bCs/>
        </w:rPr>
        <w:t>ndien dit in belang is van de begeleiding, leg ik de volgende bijzondere persoonsgegevens vast:</w:t>
      </w:r>
    </w:p>
    <w:p w14:paraId="6034F18F" w14:textId="77777777" w:rsidR="00C960B8" w:rsidRDefault="00C960B8">
      <w:pPr>
        <w:pStyle w:val="HoofdtekstA"/>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20E451AE"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A23F00F" w14:textId="07DD8B34" w:rsidR="00C960B8" w:rsidRDefault="0025395F">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FBD6BFA" w14:textId="77777777" w:rsidR="00C960B8" w:rsidRDefault="00F151CB">
            <w:pPr>
              <w:pStyle w:val="HoofdtekstA"/>
            </w:pPr>
            <w:r>
              <w:t>Godsdienst of levensovertuiging;</w:t>
            </w:r>
          </w:p>
        </w:tc>
      </w:tr>
      <w:tr w:rsidR="00C960B8" w14:paraId="3BC5D7D9"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21E3D6D" w14:textId="22FD8787" w:rsidR="00C960B8"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D2767CD" w14:textId="77777777" w:rsidR="00C960B8" w:rsidRDefault="00F151CB">
            <w:pPr>
              <w:pStyle w:val="HoofdtekstA"/>
            </w:pPr>
            <w:r>
              <w:t>Gezondheid;</w:t>
            </w:r>
          </w:p>
        </w:tc>
      </w:tr>
      <w:tr w:rsidR="00C960B8" w14:paraId="46D508C8"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FF67866" w14:textId="73451910" w:rsidR="00C960B8"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D75AF5B" w14:textId="77777777" w:rsidR="00C960B8" w:rsidRDefault="00F151CB">
            <w:pPr>
              <w:pStyle w:val="HoofdtekstA"/>
            </w:pPr>
            <w:r>
              <w:t>Zaken m.b.t. de seksualiteit;</w:t>
            </w:r>
          </w:p>
        </w:tc>
      </w:tr>
      <w:tr w:rsidR="00C960B8" w14:paraId="560277FA" w14:textId="77777777">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5BEA882" w14:textId="0FEA1A3E" w:rsidR="00C960B8" w:rsidRDefault="00BB1155">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E538AD9" w14:textId="77777777" w:rsidR="00C960B8" w:rsidRDefault="00F151CB">
            <w:pPr>
              <w:pStyle w:val="HoofdtekstA"/>
            </w:pPr>
            <w:r>
              <w:t>Mogelijke strafrechtelijke gegevens zoals een melding bij Veilig Thuis, begeleiding door jeugdzorg, geweldconflicten in het gezin.</w:t>
            </w:r>
          </w:p>
        </w:tc>
      </w:tr>
    </w:tbl>
    <w:p w14:paraId="14075059" w14:textId="77777777" w:rsidR="00440701" w:rsidRDefault="00440701" w:rsidP="00EC2932">
      <w:pPr>
        <w:pStyle w:val="HoofdtekstA"/>
        <w:rPr>
          <w:b/>
          <w:bCs/>
          <w:i/>
          <w:iCs/>
          <w:u w:color="FF0000"/>
        </w:rPr>
      </w:pPr>
    </w:p>
    <w:p w14:paraId="55374324" w14:textId="6666E25F" w:rsidR="00EC2932" w:rsidRDefault="00EC2932" w:rsidP="00EC2932">
      <w:pPr>
        <w:pStyle w:val="HoofdtekstA"/>
        <w:rPr>
          <w:b/>
          <w:bCs/>
          <w:i/>
          <w:iCs/>
          <w:color w:val="FF0000"/>
          <w:u w:color="FF0000"/>
        </w:rPr>
      </w:pPr>
      <w:r>
        <w:rPr>
          <w:b/>
          <w:bCs/>
          <w:i/>
          <w:iCs/>
          <w:u w:color="FF0000"/>
        </w:rPr>
        <w:t>Opmerking over het vastleggen van bijzondere persoonsgegevens:</w:t>
      </w:r>
    </w:p>
    <w:p w14:paraId="4417AFB1" w14:textId="2DC090B9" w:rsidR="00EC2932" w:rsidRDefault="00EC2932" w:rsidP="00EC2932">
      <w:pPr>
        <w:pStyle w:val="HoofdtekstA"/>
      </w:pPr>
      <w:r>
        <w:rPr>
          <w:i/>
          <w:iCs/>
          <w:u w:color="FF0000"/>
        </w:rPr>
        <w:t>G</w:t>
      </w:r>
      <w:r>
        <w:t xml:space="preserve">egevens over godsdienst of levensovertuiging, gezondheid, zaken m.b.t. de seksualiteit, of strafrechtelijke gegevens worden bijzondere gegevens genoemd. Het verwerken van bijzondere persoonsgegevens is in principe verboden, tenzij u zich op een wettelijke uitzondering kunt beroepen. Indien de gegevens worden verwerkt in het kader van gezondheidszorg, hulpverlening, of sociale dienstverlening is verwerking toegestaan, </w:t>
      </w:r>
      <w:r>
        <w:lastRenderedPageBreak/>
        <w:t>maar alleen als dat gebeurt door een beroepsbeoefenaar met een beroepsgeheim of andere persoon die aan geheimhouding is gebonden. Deze uitzondering geldt dus op basis van de Wet op de geneeskundige behandelovereenkomst (WGBO) ook voor complementaire of alternatieve zorgverleners geregistreerd bij RBCZ.</w:t>
      </w:r>
    </w:p>
    <w:p w14:paraId="5BBBFD8E" w14:textId="77777777" w:rsidR="00EC2932" w:rsidRDefault="00EC2932" w:rsidP="00EC2932">
      <w:pPr>
        <w:pStyle w:val="HoofdtekstA"/>
      </w:pPr>
    </w:p>
    <w:p w14:paraId="64C2F850" w14:textId="70A6C0B2" w:rsidR="00C960B8" w:rsidRDefault="00F151CB">
      <w:pPr>
        <w:pStyle w:val="HoofdtekstA"/>
      </w:pPr>
      <w:r>
        <w:rPr>
          <w:b/>
          <w:bCs/>
        </w:rPr>
        <w:t>Het Burger Service Nummer (BSN)</w:t>
      </w:r>
    </w:p>
    <w:p w14:paraId="27E2B00D" w14:textId="7EEB974D" w:rsidR="00C960B8" w:rsidRPr="00BA76DE" w:rsidRDefault="00F75099">
      <w:pPr>
        <w:pStyle w:val="HoofdtekstA"/>
      </w:pPr>
      <w:r>
        <w:t xml:space="preserve">Het BSN wordt niet vastgelegd door LABYRiNT. </w:t>
      </w:r>
      <w:r w:rsidR="00F151CB">
        <w:t>Organisaties buiten de overheid mogen een Burgerservicenummer alleen gebruiken als dit in een wet is bepaald. En alleen voor het doel dat in de wet staat omschreven. Zorgverleners mogen het BSN bijvoorbeeld gebruiken als zij werken</w:t>
      </w:r>
      <w:r w:rsidR="00F151CB" w:rsidRPr="00BA76DE">
        <w:t xml:space="preserve"> in het kader van de Zorgverzekeringswet en de Wet langdurige zorg. Dat is niet het geval bij een complementair, of alternatief therapeut. Zij mogen dus het BSN niet vastleggen. De declaratie in het kader van de aanvullende zorgverzekering valt niet onder de Zorgverzekeringswet en is geen grond voor het gebruik van het BSN.</w:t>
      </w:r>
    </w:p>
    <w:p w14:paraId="3E88A183" w14:textId="528F6E4D" w:rsidR="00C960B8" w:rsidRDefault="00C960B8">
      <w:pPr>
        <w:pStyle w:val="HoofdtekstA"/>
      </w:pPr>
    </w:p>
    <w:p w14:paraId="6387704A" w14:textId="57E8A77D" w:rsidR="006743D1" w:rsidRDefault="006743D1">
      <w:pPr>
        <w:pStyle w:val="HoofdtekstA"/>
      </w:pPr>
    </w:p>
    <w:p w14:paraId="136E3B62" w14:textId="77777777" w:rsidR="00EC2932" w:rsidRDefault="00EC2932">
      <w:pPr>
        <w:pStyle w:val="HoofdtekstA"/>
      </w:pPr>
    </w:p>
    <w:p w14:paraId="305F7DCC" w14:textId="06EC6638" w:rsidR="00C960B8" w:rsidRDefault="00F75099">
      <w:pPr>
        <w:pStyle w:val="HoofdtekstA"/>
      </w:pPr>
      <w:r>
        <w:rPr>
          <w:sz w:val="26"/>
          <w:szCs w:val="26"/>
        </w:rPr>
        <w:t>2</w:t>
      </w:r>
      <w:r w:rsidR="00C601B7">
        <w:rPr>
          <w:sz w:val="26"/>
          <w:szCs w:val="26"/>
        </w:rPr>
        <w:t xml:space="preserve">.  </w:t>
      </w:r>
      <w:r>
        <w:rPr>
          <w:sz w:val="26"/>
          <w:szCs w:val="26"/>
        </w:rPr>
        <w:t xml:space="preserve"> D</w:t>
      </w:r>
      <w:r w:rsidR="00F151CB">
        <w:rPr>
          <w:sz w:val="26"/>
          <w:szCs w:val="26"/>
        </w:rPr>
        <w:t>oeleinden van de persoonsgegevens die worden verwerkt</w:t>
      </w:r>
    </w:p>
    <w:p w14:paraId="5FD683E7" w14:textId="77777777" w:rsidR="00C960B8" w:rsidRDefault="00C960B8">
      <w:pPr>
        <w:pStyle w:val="HoofdtekstA"/>
      </w:pPr>
    </w:p>
    <w:p w14:paraId="438F1068" w14:textId="7A868A35" w:rsidR="00C960B8" w:rsidRDefault="00F151CB">
      <w:pPr>
        <w:pStyle w:val="HoofdtekstA"/>
        <w:rPr>
          <w:b/>
          <w:bCs/>
        </w:rPr>
      </w:pPr>
      <w:r>
        <w:rPr>
          <w:b/>
          <w:bCs/>
        </w:rPr>
        <w:t>Doeleinden van de persoonsgegevens die door</w:t>
      </w:r>
      <w:r w:rsidR="00EC2932">
        <w:rPr>
          <w:b/>
          <w:bCs/>
        </w:rPr>
        <w:t xml:space="preserve"> LABYRiNT</w:t>
      </w:r>
      <w:r>
        <w:rPr>
          <w:b/>
          <w:bCs/>
        </w:rPr>
        <w:t xml:space="preserve"> worden verwerkt.</w:t>
      </w:r>
    </w:p>
    <w:p w14:paraId="6275374D" w14:textId="77777777" w:rsidR="00C960B8" w:rsidRDefault="00F151CB">
      <w:pPr>
        <w:pStyle w:val="HoofdtekstA"/>
      </w:pPr>
      <w:r>
        <w:t>Behalve de AVG, zijn de WGBO (Wet op de geneeskundige behandelingsovereenkomst) en de beroepscode van mijn beroepsvereniging en van het Register Beroepsbeoefenaren Complementaire Zorg (RBCZ) van toepassing op mijn werk. Deze zijn van invloed op de doeleinden waarvoor ik persoonsgegevens vastleg. Om die reden ga ik als volgt om met persoonsgegevens:</w:t>
      </w:r>
    </w:p>
    <w:p w14:paraId="45D776CA" w14:textId="77777777" w:rsidR="00C960B8" w:rsidRDefault="00C960B8">
      <w:pPr>
        <w:pStyle w:val="HoofdtekstA"/>
      </w:pPr>
    </w:p>
    <w:p w14:paraId="75F4F9D9" w14:textId="77777777" w:rsidR="00C960B8" w:rsidRDefault="00F151CB">
      <w:pPr>
        <w:pStyle w:val="HoofdtekstA"/>
        <w:numPr>
          <w:ilvl w:val="0"/>
          <w:numId w:val="8"/>
        </w:numPr>
      </w:pPr>
      <w:r>
        <w:t>Dossierplicht</w:t>
      </w:r>
    </w:p>
    <w:p w14:paraId="5221EB33" w14:textId="77777777" w:rsidR="00C960B8" w:rsidRDefault="00F151CB">
      <w:pPr>
        <w:pStyle w:val="HoofdtekstA"/>
      </w:pPr>
      <w:r>
        <w:t>Op grond van de Wet op de geneeskundige behandelingsovereenkomst (WGBO) ben ik als zorgverlener verplicht een medisch dossier bij te houden</w:t>
      </w:r>
      <w:r w:rsidR="009F21D6">
        <w:t>.</w:t>
      </w:r>
    </w:p>
    <w:p w14:paraId="7A48D69F" w14:textId="77777777" w:rsidR="00C960B8" w:rsidRDefault="00C960B8">
      <w:pPr>
        <w:pStyle w:val="HoofdtekstA"/>
      </w:pPr>
    </w:p>
    <w:p w14:paraId="575E7C75" w14:textId="77777777" w:rsidR="00C960B8" w:rsidRDefault="00F151CB">
      <w:pPr>
        <w:pStyle w:val="HoofdtekstA"/>
      </w:pPr>
      <w:r>
        <w:t>2. Bewaartermijn</w:t>
      </w:r>
    </w:p>
    <w:p w14:paraId="5ED98784" w14:textId="6D54A47D" w:rsidR="00C960B8" w:rsidRDefault="00F151CB">
      <w:pPr>
        <w:pStyle w:val="HoofdtekstA"/>
      </w:pPr>
      <w:r>
        <w:t xml:space="preserve">De hoofdregel voor het bewaren van medische dossiers staat in de WGBO. Dat is </w:t>
      </w:r>
      <w:r w:rsidR="00BA76DE">
        <w:t>20</w:t>
      </w:r>
      <w:r>
        <w:t xml:space="preserve"> jaar, gerekend vanaf de datum van vastlegging van ieder afzonderlijk gegeven. </w:t>
      </w:r>
      <w:r w:rsidR="0025395F">
        <w:t xml:space="preserve">Bij beëindiging van de praktijk worden alle gegevens vernietigd. Hiervoor is toestemming gegeven in de counsellingsovereenkomst. </w:t>
      </w:r>
    </w:p>
    <w:p w14:paraId="5A30CC30" w14:textId="77777777" w:rsidR="00C960B8" w:rsidRDefault="00C960B8">
      <w:pPr>
        <w:pStyle w:val="HoofdtekstA"/>
      </w:pPr>
    </w:p>
    <w:p w14:paraId="1D16233C" w14:textId="77777777" w:rsidR="00C960B8" w:rsidRDefault="00F151CB">
      <w:pPr>
        <w:pStyle w:val="HoofdtekstA"/>
      </w:pPr>
      <w:r>
        <w:t>3. Beroepsgeheim</w:t>
      </w:r>
    </w:p>
    <w:p w14:paraId="75526772" w14:textId="6F6C55AE" w:rsidR="00C960B8" w:rsidRDefault="00F151CB">
      <w:pPr>
        <w:pStyle w:val="HoofdtekstA"/>
      </w:pPr>
      <w:r>
        <w:t xml:space="preserve">Voor mij als therapeut geldt op grond van de beroepscode en het wettelijk geregeld medisch beroepsgeheim een geheimhoudingsplicht. </w:t>
      </w:r>
    </w:p>
    <w:p w14:paraId="75577885" w14:textId="77777777" w:rsidR="00C960B8" w:rsidRDefault="00C960B8">
      <w:pPr>
        <w:pStyle w:val="HoofdtekstA"/>
      </w:pPr>
    </w:p>
    <w:p w14:paraId="37B78D1D" w14:textId="2538A30C" w:rsidR="00C960B8" w:rsidRDefault="00BA76DE">
      <w:pPr>
        <w:pStyle w:val="HoofdtekstA"/>
      </w:pPr>
      <w:r>
        <w:t>4</w:t>
      </w:r>
      <w:r w:rsidR="00F151CB">
        <w:t>. Minderjarigen</w:t>
      </w:r>
    </w:p>
    <w:p w14:paraId="17AD62AF" w14:textId="78A810E9" w:rsidR="00C960B8" w:rsidRDefault="00F151CB">
      <w:pPr>
        <w:pStyle w:val="HoofdtekstA"/>
      </w:pPr>
      <w:r>
        <w:t xml:space="preserve">Volgens de patiëntenrechten uit de WGBO komen de wilsbekwame minderjarige tussen 12-16 jaar </w:t>
      </w:r>
      <w:r w:rsidR="00F75099">
        <w:t xml:space="preserve">desgewenst </w:t>
      </w:r>
      <w:r>
        <w:t xml:space="preserve">zelf </w:t>
      </w:r>
      <w:r w:rsidR="00F75099">
        <w:t xml:space="preserve">naar de praktijk </w:t>
      </w:r>
      <w:r>
        <w:t xml:space="preserve">en de ouder(s) met gezag </w:t>
      </w:r>
      <w:r w:rsidR="00F75099">
        <w:t>tekenen beide de counsellingsovereenkomst</w:t>
      </w:r>
      <w:r>
        <w:t>.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patiëntenrechten indruist tegen het belang van de patiënt. Wilsbekwame patiënten van 12 jaar en ouder zijn zelf bevoegd om toestemming te verlenen voor doorbreking van de geheimhouding.</w:t>
      </w:r>
    </w:p>
    <w:p w14:paraId="629DAC89" w14:textId="2755155E" w:rsidR="00F75099" w:rsidRDefault="0025395F">
      <w:pPr>
        <w:pStyle w:val="HoofdtekstA"/>
      </w:pPr>
      <w:r>
        <w:t>W</w:t>
      </w:r>
      <w:r w:rsidR="00F75099">
        <w:t>erkaantekeningen</w:t>
      </w:r>
      <w:r>
        <w:t xml:space="preserve"> van de counsellor</w:t>
      </w:r>
      <w:r w:rsidR="00F75099">
        <w:t xml:space="preserve"> zijn in principe van inzage uitgesloten, mits in goed overleg anders besloten is. </w:t>
      </w:r>
    </w:p>
    <w:p w14:paraId="71AFA28C" w14:textId="77777777" w:rsidR="00C960B8" w:rsidRDefault="00C960B8">
      <w:pPr>
        <w:pStyle w:val="HoofdtekstA"/>
      </w:pPr>
    </w:p>
    <w:p w14:paraId="09725E8F" w14:textId="77777777" w:rsidR="00EC2932" w:rsidRDefault="00EC2932"/>
    <w:p w14:paraId="3E8F1E77" w14:textId="6161E2B1" w:rsidR="00C960B8" w:rsidRDefault="00F151CB">
      <w:pPr>
        <w:pStyle w:val="HoofdtekstA"/>
        <w:rPr>
          <w:sz w:val="28"/>
          <w:szCs w:val="28"/>
        </w:rPr>
      </w:pPr>
      <w:r>
        <w:rPr>
          <w:sz w:val="28"/>
          <w:szCs w:val="28"/>
        </w:rPr>
        <w:t>3</w:t>
      </w:r>
      <w:r w:rsidR="00C601B7">
        <w:rPr>
          <w:sz w:val="28"/>
          <w:szCs w:val="28"/>
        </w:rPr>
        <w:t xml:space="preserve">. </w:t>
      </w:r>
      <w:r>
        <w:rPr>
          <w:sz w:val="28"/>
          <w:szCs w:val="28"/>
        </w:rPr>
        <w:t xml:space="preserve"> </w:t>
      </w:r>
      <w:r w:rsidR="00F75099">
        <w:rPr>
          <w:sz w:val="28"/>
          <w:szCs w:val="28"/>
        </w:rPr>
        <w:t xml:space="preserve">Hoe </w:t>
      </w:r>
      <w:r w:rsidR="00C601B7">
        <w:rPr>
          <w:sz w:val="28"/>
          <w:szCs w:val="28"/>
        </w:rPr>
        <w:t xml:space="preserve">wordt </w:t>
      </w:r>
      <w:r w:rsidR="00F75099">
        <w:rPr>
          <w:sz w:val="28"/>
          <w:szCs w:val="28"/>
        </w:rPr>
        <w:t xml:space="preserve">de </w:t>
      </w:r>
      <w:r>
        <w:rPr>
          <w:sz w:val="28"/>
          <w:szCs w:val="28"/>
        </w:rPr>
        <w:t xml:space="preserve">cliënt geïnformeerd </w:t>
      </w:r>
    </w:p>
    <w:p w14:paraId="6F5484F0" w14:textId="77777777" w:rsidR="00C960B8" w:rsidRDefault="00C960B8">
      <w:pPr>
        <w:pStyle w:val="HoofdtekstA"/>
        <w:rPr>
          <w:b/>
          <w:bCs/>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43F90C06"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87CE0AE" w14:textId="09DB3BC6" w:rsidR="00C960B8" w:rsidRDefault="00F75099">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9C41F7F" w14:textId="77777777" w:rsidR="00C960B8" w:rsidRDefault="00F151CB">
            <w:pPr>
              <w:pStyle w:val="HoofdtekstA"/>
            </w:pPr>
            <w:r>
              <w:t>Ik informeer de cliënten mondeling over de dossierplicht tijdens de intake.</w:t>
            </w:r>
          </w:p>
        </w:tc>
      </w:tr>
      <w:tr w:rsidR="00C960B8" w14:paraId="36B7F0F6" w14:textId="77777777">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44F278F" w14:textId="3A90DB38" w:rsidR="00C960B8" w:rsidRDefault="00F75099">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BAD6993" w14:textId="0386D32E" w:rsidR="00C960B8" w:rsidRDefault="00F151CB">
            <w:pPr>
              <w:pStyle w:val="HoofdtekstA"/>
            </w:pPr>
            <w:r>
              <w:t>Deze informatie ligt vast in een schriftelijke behandelovereenkomst</w:t>
            </w:r>
            <w:r w:rsidR="00EC2932">
              <w:t>.</w:t>
            </w:r>
          </w:p>
        </w:tc>
      </w:tr>
      <w:tr w:rsidR="00C960B8" w14:paraId="1116D13B" w14:textId="77777777">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9A3EEEC" w14:textId="081B2046" w:rsidR="00C960B8" w:rsidRDefault="00C56C5A">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111C09B" w14:textId="762EDE57" w:rsidR="00C960B8" w:rsidRDefault="00F151CB">
            <w:pPr>
              <w:pStyle w:val="HoofdtekstA"/>
            </w:pPr>
            <w:r>
              <w:t xml:space="preserve">Op mijn website staat informatie over mijn werkwijze, de dossierplicht en de verplichtingen als gevolg van de WGBO, de </w:t>
            </w:r>
            <w:proofErr w:type="spellStart"/>
            <w:r>
              <w:t>Wkkgz</w:t>
            </w:r>
            <w:proofErr w:type="spellEnd"/>
            <w:r>
              <w:t xml:space="preserve"> en de </w:t>
            </w:r>
            <w:r w:rsidR="00EC2932">
              <w:t xml:space="preserve">AVG alsook de </w:t>
            </w:r>
            <w:r>
              <w:t xml:space="preserve">beroepscode. </w:t>
            </w:r>
          </w:p>
        </w:tc>
      </w:tr>
      <w:tr w:rsidR="00C960B8" w14:paraId="240ED870" w14:textId="77777777">
        <w:trPr>
          <w:trHeight w:val="74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3656C85" w14:textId="13B1C79E" w:rsidR="00C960B8" w:rsidRDefault="00C56C5A">
            <w:r>
              <w:lastRenderedPageBreak/>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5010AF9" w14:textId="7F149953" w:rsidR="00C960B8" w:rsidRDefault="00F151CB">
            <w:pPr>
              <w:pStyle w:val="HoofdtekstA"/>
            </w:pPr>
            <w:r>
              <w:t xml:space="preserve">Indien kinderen jonger zijn dan 16 jaar, geven beide ouders schriftelijk toestemming tot de behandeling en daarmee tot het vastleggen van gegevens in een dossier. </w:t>
            </w:r>
          </w:p>
        </w:tc>
      </w:tr>
      <w:tr w:rsidR="00C960B8" w14:paraId="05E3F687" w14:textId="77777777" w:rsidTr="00C56C5A">
        <w:trPr>
          <w:trHeight w:val="2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891FC54" w14:textId="4AB71309" w:rsidR="00C960B8" w:rsidRDefault="00C56C5A">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30159EF" w14:textId="4BC446E1" w:rsidR="00C960B8" w:rsidRDefault="00F151CB" w:rsidP="00C56C5A">
            <w:pPr>
              <w:keepNext/>
              <w:keepLines/>
              <w:spacing w:before="200"/>
              <w:outlineLvl w:val="3"/>
            </w:pPr>
            <w:r>
              <w:rPr>
                <w:rFonts w:ascii="Helvetica Neue" w:hAnsi="Helvetica Neue"/>
                <w:sz w:val="22"/>
                <w:szCs w:val="22"/>
                <w:lang w:val="nl-NL"/>
              </w:rPr>
              <w:t xml:space="preserve">Ik vraag bezoekers van mijn site om </w:t>
            </w:r>
            <w:r w:rsidR="00C56C5A">
              <w:rPr>
                <w:rFonts w:ascii="Helvetica Neue" w:hAnsi="Helvetica Neue"/>
                <w:sz w:val="22"/>
                <w:szCs w:val="22"/>
                <w:lang w:val="nl-NL"/>
              </w:rPr>
              <w:t xml:space="preserve">in het contactformulier </w:t>
            </w:r>
            <w:r>
              <w:rPr>
                <w:rFonts w:ascii="Helvetica Neue" w:hAnsi="Helvetica Neue"/>
                <w:sz w:val="22"/>
                <w:szCs w:val="22"/>
                <w:lang w:val="nl-NL"/>
              </w:rPr>
              <w:t>hun naam, e-mailadres e.d. in te vullen</w:t>
            </w:r>
            <w:r w:rsidR="00C56C5A">
              <w:rPr>
                <w:rFonts w:ascii="Helvetica Neue" w:hAnsi="Helvetica Neue"/>
                <w:sz w:val="22"/>
                <w:szCs w:val="22"/>
                <w:lang w:val="nl-NL"/>
              </w:rPr>
              <w:t xml:space="preserve">. Dit gebruik ik alleen om het eerste contact te kunnen leggen.  </w:t>
            </w:r>
          </w:p>
        </w:tc>
      </w:tr>
    </w:tbl>
    <w:p w14:paraId="15753E36" w14:textId="77777777" w:rsidR="00C960B8" w:rsidRDefault="00C960B8">
      <w:pPr>
        <w:pStyle w:val="HoofdtekstA"/>
        <w:widowControl w:val="0"/>
        <w:ind w:left="216" w:hanging="216"/>
        <w:rPr>
          <w:b/>
          <w:bCs/>
        </w:rPr>
      </w:pPr>
    </w:p>
    <w:p w14:paraId="653C75CE" w14:textId="77777777" w:rsidR="00CA45FC" w:rsidRDefault="00CA45FC">
      <w:pPr>
        <w:pStyle w:val="HoofdtekstA"/>
      </w:pPr>
    </w:p>
    <w:p w14:paraId="5DFA7B00" w14:textId="22F854DC" w:rsidR="00C960B8" w:rsidRDefault="00F151CB">
      <w:pPr>
        <w:pStyle w:val="HoofdtekstA"/>
      </w:pPr>
      <w:r>
        <w:rPr>
          <w:sz w:val="28"/>
          <w:szCs w:val="28"/>
        </w:rPr>
        <w:t xml:space="preserve">4: </w:t>
      </w:r>
      <w:r w:rsidR="00C56C5A">
        <w:rPr>
          <w:sz w:val="28"/>
          <w:szCs w:val="28"/>
        </w:rPr>
        <w:t>Wie werkt met</w:t>
      </w:r>
      <w:r>
        <w:rPr>
          <w:sz w:val="28"/>
          <w:szCs w:val="28"/>
        </w:rPr>
        <w:t xml:space="preserve"> de cliëntdossiers?</w:t>
      </w:r>
    </w:p>
    <w:p w14:paraId="574FFAAF" w14:textId="77777777" w:rsidR="00C960B8" w:rsidRDefault="00C960B8">
      <w:pPr>
        <w:pStyle w:val="HoofdtekstA"/>
        <w:rPr>
          <w:b/>
          <w:bCs/>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44B5EA6B" w14:textId="77777777">
        <w:trPr>
          <w:trHeight w:val="504"/>
        </w:trPr>
        <w:tc>
          <w:tcPr>
            <w:tcW w:w="392" w:type="dxa"/>
            <w:tcBorders>
              <w:top w:val="single" w:sz="4" w:space="0" w:color="424242"/>
              <w:left w:val="single" w:sz="4" w:space="0" w:color="424242"/>
              <w:bottom w:val="single" w:sz="4" w:space="0" w:color="D9D9D9"/>
              <w:right w:val="single" w:sz="4" w:space="0" w:color="D9D9D9"/>
            </w:tcBorders>
            <w:shd w:val="clear" w:color="auto" w:fill="auto"/>
            <w:tcMar>
              <w:top w:w="80" w:type="dxa"/>
              <w:left w:w="80" w:type="dxa"/>
              <w:bottom w:w="80" w:type="dxa"/>
              <w:right w:w="80" w:type="dxa"/>
            </w:tcMar>
          </w:tcPr>
          <w:p w14:paraId="3250EE1B" w14:textId="2BDC38D7" w:rsidR="00C960B8" w:rsidRDefault="00C56C5A">
            <w:r>
              <w:t>x</w:t>
            </w:r>
          </w:p>
        </w:tc>
        <w:tc>
          <w:tcPr>
            <w:tcW w:w="9386" w:type="dxa"/>
            <w:tcBorders>
              <w:top w:val="single" w:sz="4" w:space="0" w:color="424242"/>
              <w:left w:val="single" w:sz="4" w:space="0" w:color="D9D9D9"/>
              <w:bottom w:val="single" w:sz="4" w:space="0" w:color="D9D9D9"/>
              <w:right w:val="single" w:sz="4" w:space="0" w:color="424242"/>
            </w:tcBorders>
            <w:shd w:val="clear" w:color="auto" w:fill="auto"/>
            <w:tcMar>
              <w:top w:w="80" w:type="dxa"/>
              <w:left w:w="80" w:type="dxa"/>
              <w:bottom w:w="80" w:type="dxa"/>
              <w:right w:w="80" w:type="dxa"/>
            </w:tcMar>
          </w:tcPr>
          <w:p w14:paraId="65CB562D" w14:textId="77777777" w:rsidR="00C960B8" w:rsidRDefault="00F151CB">
            <w:pPr>
              <w:pStyle w:val="HoofdtekstA"/>
            </w:pPr>
            <w:r>
              <w:t>Ik ben ZZP-er en ben de enige die toegang heeft tot de dossiers. Vanuit de beroepscode heb ik een beroepsgeheim.</w:t>
            </w:r>
          </w:p>
        </w:tc>
      </w:tr>
      <w:tr w:rsidR="00C960B8" w14:paraId="0494E15F" w14:textId="77777777">
        <w:trPr>
          <w:trHeight w:val="504"/>
        </w:trPr>
        <w:tc>
          <w:tcPr>
            <w:tcW w:w="392" w:type="dxa"/>
            <w:tcBorders>
              <w:top w:val="single" w:sz="4" w:space="0" w:color="D9D9D9"/>
              <w:left w:val="single" w:sz="4" w:space="0" w:color="424242"/>
              <w:bottom w:val="single" w:sz="4" w:space="0" w:color="424242"/>
              <w:right w:val="single" w:sz="4" w:space="0" w:color="D9D9D9"/>
            </w:tcBorders>
            <w:shd w:val="clear" w:color="auto" w:fill="auto"/>
            <w:tcMar>
              <w:top w:w="80" w:type="dxa"/>
              <w:left w:w="80" w:type="dxa"/>
              <w:bottom w:w="80" w:type="dxa"/>
              <w:right w:w="80" w:type="dxa"/>
            </w:tcMar>
          </w:tcPr>
          <w:p w14:paraId="0E33BCCC" w14:textId="3A7D5D6F" w:rsidR="00C960B8" w:rsidRDefault="00C56C5A">
            <w:r>
              <w:t>x</w:t>
            </w:r>
          </w:p>
        </w:tc>
        <w:tc>
          <w:tcPr>
            <w:tcW w:w="9386" w:type="dxa"/>
            <w:tcBorders>
              <w:top w:val="single" w:sz="4" w:space="0" w:color="D9D9D9"/>
              <w:left w:val="single" w:sz="4" w:space="0" w:color="D9D9D9"/>
              <w:bottom w:val="single" w:sz="4" w:space="0" w:color="424242"/>
              <w:right w:val="single" w:sz="4" w:space="0" w:color="424242"/>
            </w:tcBorders>
            <w:shd w:val="clear" w:color="auto" w:fill="auto"/>
            <w:tcMar>
              <w:top w:w="80" w:type="dxa"/>
              <w:left w:w="80" w:type="dxa"/>
              <w:bottom w:w="80" w:type="dxa"/>
              <w:right w:w="80" w:type="dxa"/>
            </w:tcMar>
          </w:tcPr>
          <w:p w14:paraId="71DE9F5F" w14:textId="4FDF72BD" w:rsidR="00C960B8" w:rsidRDefault="00F151CB">
            <w:pPr>
              <w:pStyle w:val="HoofdtekstA"/>
            </w:pPr>
            <w:r>
              <w:t xml:space="preserve">Ik bepreek wel eens met collega’s, of in intervisiegroepen casuïstiek uit de praktijk. Dat gaat altijd </w:t>
            </w:r>
            <w:r w:rsidR="00EC2932">
              <w:t xml:space="preserve">volledig </w:t>
            </w:r>
            <w:r>
              <w:t>anoniem en onherkenbaar</w:t>
            </w:r>
            <w:r w:rsidR="00C56C5A">
              <w:t>.</w:t>
            </w:r>
          </w:p>
        </w:tc>
      </w:tr>
    </w:tbl>
    <w:p w14:paraId="5E96B5AD" w14:textId="77777777" w:rsidR="00C960B8" w:rsidRDefault="00C960B8">
      <w:pPr>
        <w:pStyle w:val="HoofdtekstA"/>
        <w:widowControl w:val="0"/>
        <w:ind w:left="216" w:hanging="216"/>
        <w:rPr>
          <w:b/>
          <w:bCs/>
        </w:rPr>
      </w:pPr>
    </w:p>
    <w:p w14:paraId="56C4A894" w14:textId="77777777" w:rsidR="00C960B8" w:rsidRDefault="00C960B8">
      <w:pPr>
        <w:pStyle w:val="HoofdtekstA"/>
        <w:widowControl w:val="0"/>
        <w:ind w:left="108" w:hanging="108"/>
        <w:rPr>
          <w:b/>
          <w:bCs/>
        </w:rPr>
      </w:pPr>
    </w:p>
    <w:p w14:paraId="555F9C10" w14:textId="77777777" w:rsidR="00C960B8" w:rsidRDefault="00C960B8">
      <w:pPr>
        <w:pStyle w:val="HoofdtekstA"/>
        <w:rPr>
          <w:b/>
          <w:bCs/>
        </w:rPr>
      </w:pPr>
    </w:p>
    <w:p w14:paraId="159EAB5D" w14:textId="7CE7C354" w:rsidR="00C960B8" w:rsidRDefault="00F151CB">
      <w:pPr>
        <w:pStyle w:val="HoofdtekstA"/>
        <w:rPr>
          <w:sz w:val="28"/>
          <w:szCs w:val="28"/>
        </w:rPr>
      </w:pPr>
      <w:r>
        <w:rPr>
          <w:sz w:val="28"/>
          <w:szCs w:val="28"/>
        </w:rPr>
        <w:t xml:space="preserve">5: </w:t>
      </w:r>
      <w:r w:rsidR="00C56C5A">
        <w:rPr>
          <w:sz w:val="28"/>
          <w:szCs w:val="28"/>
        </w:rPr>
        <w:t>B</w:t>
      </w:r>
      <w:r>
        <w:rPr>
          <w:sz w:val="28"/>
          <w:szCs w:val="28"/>
        </w:rPr>
        <w:t xml:space="preserve">eveiliging van de persoonsgegevens (cliëntendossiers) </w:t>
      </w:r>
    </w:p>
    <w:p w14:paraId="6135406B" w14:textId="77777777" w:rsidR="00C960B8" w:rsidRDefault="00C960B8">
      <w:pPr>
        <w:pStyle w:val="HoofdtekstA"/>
        <w:rPr>
          <w:sz w:val="28"/>
          <w:szCs w:val="28"/>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66980EAA"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2F52794" w14:textId="6CACD45C"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1FC4963" w14:textId="1DD08EA5" w:rsidR="00C960B8" w:rsidRDefault="00F151CB">
            <w:pPr>
              <w:pStyle w:val="HoofdtekstA"/>
            </w:pPr>
            <w:r>
              <w:t>Ik werk met papieren cliëntendossiers. Deze worden in een afgesloten kast bewaard</w:t>
            </w:r>
            <w:r w:rsidR="00EC2932">
              <w:t>.</w:t>
            </w:r>
          </w:p>
        </w:tc>
      </w:tr>
      <w:tr w:rsidR="00C960B8" w14:paraId="5F75BC6A"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2777655" w14:textId="6B03E7D1" w:rsidR="00C960B8" w:rsidRDefault="00C960B8"/>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C038E44" w14:textId="77777777" w:rsidR="00C960B8" w:rsidRDefault="00F151CB">
            <w:pPr>
              <w:pStyle w:val="HoofdtekstA"/>
            </w:pPr>
            <w:r>
              <w:t>Ik werk met een digitaal cliëntendossier. Dit is beveiligd door een wachtwoord.</w:t>
            </w:r>
          </w:p>
        </w:tc>
      </w:tr>
      <w:tr w:rsidR="00C960B8" w14:paraId="28A1EBA3" w14:textId="77777777">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2CA1622" w14:textId="1C75B741"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DBFF835" w14:textId="517F5AF0" w:rsidR="00C960B8" w:rsidRDefault="00F151CB">
            <w:pPr>
              <w:pStyle w:val="HoofdtekstA"/>
            </w:pPr>
            <w:r>
              <w:t>Ik werk met een digitaal cliëntendossier dat is versleuteld en beveiligd met een wachtwoord</w:t>
            </w:r>
            <w:r w:rsidR="00EC2932">
              <w:t xml:space="preserve">. </w:t>
            </w:r>
          </w:p>
        </w:tc>
      </w:tr>
      <w:tr w:rsidR="00C960B8" w14:paraId="5F85222F"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6D992A5" w14:textId="4BB1523D"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3DBBA41" w14:textId="64FD012B" w:rsidR="00C960B8" w:rsidRDefault="00F151CB">
            <w:pPr>
              <w:pStyle w:val="HoofdtekstA"/>
            </w:pPr>
            <w:r>
              <w:t>Ik maak regelmatig een back-up van mijn cliëntbestanden</w:t>
            </w:r>
            <w:r w:rsidR="00EC2932">
              <w:t>.</w:t>
            </w:r>
          </w:p>
        </w:tc>
      </w:tr>
      <w:tr w:rsidR="00C960B8" w14:paraId="16DB4733" w14:textId="77777777">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17D455C" w14:textId="0FE12767"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DDA9D90" w14:textId="2396D22B" w:rsidR="00C960B8" w:rsidRDefault="00F151CB">
            <w:pPr>
              <w:pStyle w:val="HoofdtekstA"/>
            </w:pPr>
            <w:r>
              <w:t>Doordat ik regelmatig de laatste versie update van mijn software installeer, zorg ik er voor dat mijn software optimaal beveiligd is</w:t>
            </w:r>
            <w:r w:rsidR="00EC2932">
              <w:t>.</w:t>
            </w:r>
          </w:p>
        </w:tc>
      </w:tr>
    </w:tbl>
    <w:p w14:paraId="7547379B" w14:textId="434AE8FC" w:rsidR="00C960B8" w:rsidRDefault="00C960B8">
      <w:pPr>
        <w:pStyle w:val="HoofdtekstA"/>
        <w:widowControl w:val="0"/>
        <w:ind w:left="216" w:hanging="216"/>
        <w:rPr>
          <w:sz w:val="28"/>
          <w:szCs w:val="28"/>
        </w:rPr>
      </w:pPr>
    </w:p>
    <w:p w14:paraId="24B9BA41" w14:textId="3F3B826B" w:rsidR="00C960B8" w:rsidRDefault="00EC2932" w:rsidP="00440701">
      <w:pPr>
        <w:pStyle w:val="HoofdtekstA"/>
        <w:widowControl w:val="0"/>
        <w:ind w:left="216" w:hanging="216"/>
        <w:rPr>
          <w:sz w:val="28"/>
          <w:szCs w:val="28"/>
        </w:rPr>
      </w:pPr>
      <w:r>
        <w:rPr>
          <w:sz w:val="28"/>
          <w:szCs w:val="28"/>
        </w:rPr>
        <w:t xml:space="preserve"> </w:t>
      </w:r>
    </w:p>
    <w:p w14:paraId="69072972" w14:textId="77777777" w:rsidR="00440701" w:rsidRDefault="00440701" w:rsidP="00440701">
      <w:pPr>
        <w:pStyle w:val="HoofdtekstA"/>
        <w:widowControl w:val="0"/>
        <w:ind w:left="216" w:hanging="216"/>
        <w:rPr>
          <w:b/>
          <w:bCs/>
        </w:rPr>
      </w:pPr>
    </w:p>
    <w:p w14:paraId="39A894FC" w14:textId="60BE06A0" w:rsidR="00EC2932" w:rsidRDefault="00F151CB">
      <w:pPr>
        <w:pStyle w:val="HoofdtekstA"/>
        <w:rPr>
          <w:sz w:val="28"/>
          <w:szCs w:val="28"/>
        </w:rPr>
      </w:pPr>
      <w:r>
        <w:rPr>
          <w:sz w:val="28"/>
          <w:szCs w:val="28"/>
        </w:rPr>
        <w:t xml:space="preserve">6: </w:t>
      </w:r>
      <w:r w:rsidR="009931A7">
        <w:rPr>
          <w:sz w:val="28"/>
          <w:szCs w:val="28"/>
        </w:rPr>
        <w:t>W</w:t>
      </w:r>
      <w:r>
        <w:rPr>
          <w:sz w:val="28"/>
          <w:szCs w:val="28"/>
        </w:rPr>
        <w:t>elke externe personen of bedrijven</w:t>
      </w:r>
      <w:r w:rsidR="00CA45FC">
        <w:rPr>
          <w:sz w:val="28"/>
          <w:szCs w:val="28"/>
        </w:rPr>
        <w:t>,</w:t>
      </w:r>
      <w:r>
        <w:rPr>
          <w:sz w:val="28"/>
          <w:szCs w:val="28"/>
        </w:rPr>
        <w:t xml:space="preserve"> </w:t>
      </w:r>
      <w:r w:rsidR="00CA45FC">
        <w:rPr>
          <w:sz w:val="28"/>
          <w:szCs w:val="28"/>
        </w:rPr>
        <w:t xml:space="preserve">waarmee een verwerkersovereenkomst is afgesloten, </w:t>
      </w:r>
      <w:r>
        <w:rPr>
          <w:sz w:val="28"/>
          <w:szCs w:val="28"/>
        </w:rPr>
        <w:t xml:space="preserve">hebben </w:t>
      </w:r>
      <w:r w:rsidR="009931A7">
        <w:rPr>
          <w:sz w:val="28"/>
          <w:szCs w:val="28"/>
        </w:rPr>
        <w:t xml:space="preserve">toegang </w:t>
      </w:r>
      <w:r>
        <w:rPr>
          <w:sz w:val="28"/>
          <w:szCs w:val="28"/>
        </w:rPr>
        <w:t>tot de persoonsgegevens</w:t>
      </w:r>
      <w:r w:rsidR="00CA45FC">
        <w:rPr>
          <w:sz w:val="28"/>
          <w:szCs w:val="28"/>
        </w:rPr>
        <w:t>.</w:t>
      </w:r>
    </w:p>
    <w:p w14:paraId="4AB5C672" w14:textId="75111D89" w:rsidR="00C960B8" w:rsidRDefault="00EC2932">
      <w:pPr>
        <w:pStyle w:val="HoofdtekstA"/>
      </w:pPr>
      <w:r>
        <w:rPr>
          <w:sz w:val="28"/>
          <w:szCs w:val="28"/>
        </w:rPr>
        <w:t xml:space="preserve">     </w:t>
      </w:r>
    </w:p>
    <w:p w14:paraId="7DD5DEBD" w14:textId="298B7A31" w:rsidR="00C960B8" w:rsidRDefault="00F151CB">
      <w:pPr>
        <w:rPr>
          <w:rFonts w:ascii="Helvetica Neue" w:eastAsia="Helvetica Neue" w:hAnsi="Helvetica Neue" w:cs="Helvetica Neue"/>
          <w:sz w:val="22"/>
          <w:szCs w:val="22"/>
          <w:lang w:val="nl-NL"/>
        </w:rPr>
      </w:pPr>
      <w:r>
        <w:rPr>
          <w:rFonts w:ascii="Helvetica Neue" w:hAnsi="Helvetica Neue"/>
          <w:sz w:val="22"/>
          <w:szCs w:val="22"/>
          <w:lang w:val="nl-NL"/>
        </w:rPr>
        <w:t>Leverancier waarmee ik een verwerkersovereenkomst heb afgesloten zijn:</w:t>
      </w:r>
    </w:p>
    <w:p w14:paraId="10CEEC81" w14:textId="0A0A56A4" w:rsidR="00C960B8" w:rsidRDefault="009931A7">
      <w:pPr>
        <w:pStyle w:val="Lijstalinea"/>
        <w:numPr>
          <w:ilvl w:val="0"/>
          <w:numId w:val="16"/>
        </w:numPr>
        <w:rPr>
          <w:rFonts w:ascii="Helvetica Neue" w:eastAsia="Helvetica Neue" w:hAnsi="Helvetica Neue" w:cs="Helvetica Neue"/>
          <w:sz w:val="22"/>
          <w:szCs w:val="22"/>
          <w:lang w:val="nl-NL"/>
        </w:rPr>
      </w:pPr>
      <w:r>
        <w:rPr>
          <w:rFonts w:ascii="Helvetica Neue" w:eastAsia="Helvetica Neue" w:hAnsi="Helvetica Neue" w:cs="Helvetica Neue"/>
          <w:sz w:val="22"/>
          <w:szCs w:val="22"/>
          <w:lang w:val="nl-NL"/>
        </w:rPr>
        <w:t xml:space="preserve">Omega ICT – Deventer. Beheer en </w:t>
      </w:r>
      <w:proofErr w:type="spellStart"/>
      <w:r>
        <w:rPr>
          <w:rFonts w:ascii="Helvetica Neue" w:eastAsia="Helvetica Neue" w:hAnsi="Helvetica Neue" w:cs="Helvetica Neue"/>
          <w:sz w:val="22"/>
          <w:szCs w:val="22"/>
          <w:lang w:val="nl-NL"/>
        </w:rPr>
        <w:t>backup</w:t>
      </w:r>
      <w:proofErr w:type="spellEnd"/>
      <w:r>
        <w:rPr>
          <w:rFonts w:ascii="Helvetica Neue" w:eastAsia="Helvetica Neue" w:hAnsi="Helvetica Neue" w:cs="Helvetica Neue"/>
          <w:sz w:val="22"/>
          <w:szCs w:val="22"/>
          <w:lang w:val="nl-NL"/>
        </w:rPr>
        <w:t xml:space="preserve">-opslag </w:t>
      </w:r>
      <w:r w:rsidR="00EC2932">
        <w:rPr>
          <w:rFonts w:ascii="Helvetica Neue" w:eastAsia="Helvetica Neue" w:hAnsi="Helvetica Neue" w:cs="Helvetica Neue"/>
          <w:sz w:val="22"/>
          <w:szCs w:val="22"/>
          <w:lang w:val="nl-NL"/>
        </w:rPr>
        <w:t xml:space="preserve">van het </w:t>
      </w:r>
      <w:r>
        <w:rPr>
          <w:rFonts w:ascii="Helvetica Neue" w:eastAsia="Helvetica Neue" w:hAnsi="Helvetica Neue" w:cs="Helvetica Neue"/>
          <w:sz w:val="22"/>
          <w:szCs w:val="22"/>
          <w:lang w:val="nl-NL"/>
        </w:rPr>
        <w:t>beveiligd</w:t>
      </w:r>
      <w:r w:rsidR="00EC2932">
        <w:rPr>
          <w:rFonts w:ascii="Helvetica Neue" w:eastAsia="Helvetica Neue" w:hAnsi="Helvetica Neue" w:cs="Helvetica Neue"/>
          <w:sz w:val="22"/>
          <w:szCs w:val="22"/>
          <w:lang w:val="nl-NL"/>
        </w:rPr>
        <w:t xml:space="preserve"> en versleuteld </w:t>
      </w:r>
      <w:r>
        <w:rPr>
          <w:rFonts w:ascii="Helvetica Neue" w:eastAsia="Helvetica Neue" w:hAnsi="Helvetica Neue" w:cs="Helvetica Neue"/>
          <w:sz w:val="22"/>
          <w:szCs w:val="22"/>
          <w:lang w:val="nl-NL"/>
        </w:rPr>
        <w:t>NAS</w:t>
      </w:r>
      <w:r w:rsidR="00AD3FAA">
        <w:rPr>
          <w:rFonts w:ascii="Helvetica Neue" w:eastAsia="Helvetica Neue" w:hAnsi="Helvetica Neue" w:cs="Helvetica Neue"/>
          <w:sz w:val="22"/>
          <w:szCs w:val="22"/>
          <w:lang w:val="nl-NL"/>
        </w:rPr>
        <w:t>-</w:t>
      </w:r>
      <w:r>
        <w:rPr>
          <w:rFonts w:ascii="Helvetica Neue" w:eastAsia="Helvetica Neue" w:hAnsi="Helvetica Neue" w:cs="Helvetica Neue"/>
          <w:sz w:val="22"/>
          <w:szCs w:val="22"/>
          <w:lang w:val="nl-NL"/>
        </w:rPr>
        <w:t>systeem.</w:t>
      </w:r>
    </w:p>
    <w:p w14:paraId="3D064538" w14:textId="77777777" w:rsidR="009931A7" w:rsidRDefault="009931A7">
      <w:pPr>
        <w:pStyle w:val="HoofdtekstA"/>
        <w:rPr>
          <w:sz w:val="28"/>
          <w:szCs w:val="28"/>
        </w:rPr>
      </w:pPr>
    </w:p>
    <w:p w14:paraId="1C52ECFA" w14:textId="77777777" w:rsidR="009931A7" w:rsidRDefault="009931A7">
      <w:pPr>
        <w:pStyle w:val="HoofdtekstA"/>
        <w:rPr>
          <w:sz w:val="28"/>
          <w:szCs w:val="28"/>
        </w:rPr>
      </w:pPr>
    </w:p>
    <w:p w14:paraId="40979B2D" w14:textId="34A7DDE9" w:rsidR="00C960B8" w:rsidRDefault="00F151CB">
      <w:pPr>
        <w:pStyle w:val="HoofdtekstA"/>
        <w:rPr>
          <w:sz w:val="28"/>
          <w:szCs w:val="28"/>
        </w:rPr>
      </w:pPr>
      <w:r>
        <w:rPr>
          <w:sz w:val="28"/>
          <w:szCs w:val="28"/>
        </w:rPr>
        <w:t xml:space="preserve">7: </w:t>
      </w:r>
      <w:r w:rsidR="00CA45FC">
        <w:rPr>
          <w:sz w:val="28"/>
          <w:szCs w:val="28"/>
        </w:rPr>
        <w:t xml:space="preserve">Omgaan met </w:t>
      </w:r>
      <w:r w:rsidR="009931A7">
        <w:rPr>
          <w:sz w:val="28"/>
          <w:szCs w:val="28"/>
        </w:rPr>
        <w:t>datalekken</w:t>
      </w:r>
    </w:p>
    <w:p w14:paraId="2281F663" w14:textId="77777777" w:rsidR="00C960B8" w:rsidRDefault="00C960B8">
      <w:pPr>
        <w:pStyle w:val="HoofdtekstA"/>
        <w:rPr>
          <w:i/>
          <w:iCs/>
          <w:color w:val="0432FF"/>
          <w:u w:color="0432FF"/>
        </w:rPr>
      </w:pPr>
    </w:p>
    <w:p w14:paraId="6ED6088E" w14:textId="77777777" w:rsidR="00C960B8" w:rsidRDefault="00F151CB">
      <w:pPr>
        <w:pStyle w:val="HoofdtekstA"/>
        <w:rPr>
          <w:b/>
          <w:bCs/>
        </w:rPr>
      </w:pPr>
      <w:r>
        <w:rPr>
          <w:b/>
          <w:bCs/>
        </w:rPr>
        <w:t>Toelichting op deze stap:</w:t>
      </w:r>
    </w:p>
    <w:p w14:paraId="0F878546" w14:textId="0AA83D2A" w:rsidR="00C960B8" w:rsidRDefault="00F151CB">
      <w:pPr>
        <w:pStyle w:val="HoofdtekstA"/>
      </w:pPr>
      <w:r>
        <w:t>Sinds 1 januari 2016 geldt de meldplicht datalekken. Deze meldplicht houdt in dat organisaties (dus ook therapeuten) direct (binnen 72 uur na het datalek) een melding moeten doen bij de Autoriteit Persoonsgegevens zodra zij een ernstig datalek hebben. Soms moeten zij het datalek ook melden aan de betrokkenen (de mensen van wie de persoonsgegevens zijn gelekt).</w:t>
      </w:r>
    </w:p>
    <w:p w14:paraId="5D68920C" w14:textId="77777777" w:rsidR="00C960B8" w:rsidRDefault="00F151CB">
      <w:pPr>
        <w:pStyle w:val="HoofdtekstA"/>
      </w:pPr>
      <w:r>
        <w:rPr>
          <w:i/>
          <w:iCs/>
        </w:rPr>
        <w:t>Voorbeelden van datalekken zijn:</w:t>
      </w:r>
      <w:r>
        <w:t xml:space="preserve"> een kwijtgeraakte USB-stick met persoonsgegevens, een gestolen laptop of een inbraak in een databestand door een hacker.</w:t>
      </w:r>
    </w:p>
    <w:p w14:paraId="5E7898AF" w14:textId="77777777" w:rsidR="00C960B8" w:rsidRDefault="00C960B8">
      <w:pPr>
        <w:pStyle w:val="HoofdtekstA"/>
      </w:pPr>
    </w:p>
    <w:p w14:paraId="4128C72F" w14:textId="77777777" w:rsidR="00440701" w:rsidRDefault="00440701">
      <w:pPr>
        <w:pStyle w:val="HoofdtekstA"/>
        <w:rPr>
          <w:b/>
          <w:bCs/>
        </w:rPr>
      </w:pPr>
    </w:p>
    <w:p w14:paraId="53866D21" w14:textId="52CDEDCE" w:rsidR="00C960B8" w:rsidRDefault="00F151CB">
      <w:pPr>
        <w:pStyle w:val="HoofdtekstA"/>
        <w:rPr>
          <w:b/>
          <w:bCs/>
        </w:rPr>
      </w:pPr>
      <w:r>
        <w:rPr>
          <w:b/>
          <w:bCs/>
        </w:rPr>
        <w:lastRenderedPageBreak/>
        <w:t xml:space="preserve">Wanneer moet </w:t>
      </w:r>
      <w:r w:rsidR="00AD3FAA">
        <w:rPr>
          <w:b/>
          <w:bCs/>
        </w:rPr>
        <w:t>men</w:t>
      </w:r>
      <w:r>
        <w:rPr>
          <w:b/>
          <w:bCs/>
        </w:rPr>
        <w:t xml:space="preserve"> een datalek melden?</w:t>
      </w:r>
    </w:p>
    <w:p w14:paraId="4F3A7FEA" w14:textId="55412F04" w:rsidR="00C960B8" w:rsidRDefault="00AD3FAA">
      <w:pPr>
        <w:pStyle w:val="HoofdtekstA"/>
      </w:pPr>
      <w:r>
        <w:t>Men</w:t>
      </w:r>
      <w:r w:rsidR="00F151CB">
        <w:t xml:space="preserve"> hoeft een datalek alleen te melden aan de Autoriteit Persoonsgegevens, als dit leidt tot ernstige nadelige gevolgen voor de bescherming van persoonsgegevens, of als een aanzienlijke kans bestaat dat dit gebeurt. Dat is het geval als er bij het datalek ofwel persoonsgegevens verloren zijn gegaan (ze zijn niet meer terug te halen en er was geen back-up) ofwel onrechtmatige verwerking van de persoonsgegevens niet is uit te sluiten (iemand heeft mogelijk toegang (gehad) tot de persoonsgegevens terwijl diegene daartoe niet bevoegd was en </w:t>
      </w:r>
      <w:r>
        <w:t xml:space="preserve">er is </w:t>
      </w:r>
      <w:r w:rsidR="00F151CB">
        <w:t>geen controle over wat diegene met de gegevens heeft gedaan of nog zal doen).</w:t>
      </w:r>
      <w:r>
        <w:t xml:space="preserve"> De therapeut </w:t>
      </w:r>
      <w:r w:rsidR="00F151CB">
        <w:t xml:space="preserve">hoeft cliënten van wie gegevens </w:t>
      </w:r>
      <w:r>
        <w:t xml:space="preserve">zijn </w:t>
      </w:r>
      <w:r w:rsidR="00F151CB">
        <w:t>verwerkt</w:t>
      </w:r>
      <w:r>
        <w:t>,</w:t>
      </w:r>
      <w:r w:rsidR="00F151CB">
        <w:t xml:space="preserve"> alleen te informeren als een datalek waarschijnlijk ongunstige gevolgen heeft voor hun persoonlijke levenssfeer. Dat kan het geval zijn als er gegevens van gevoelige aard zijn gelekt (bijvoorbeeld gezondheidsgegevens) die door derden kunnen worden misbruikt.</w:t>
      </w:r>
    </w:p>
    <w:p w14:paraId="3FDF3A09" w14:textId="77777777" w:rsidR="00C960B8" w:rsidRDefault="00C960B8">
      <w:pPr>
        <w:pStyle w:val="HoofdtekstA"/>
      </w:pPr>
    </w:p>
    <w:p w14:paraId="45C80A7F" w14:textId="77777777" w:rsidR="00C960B8" w:rsidRDefault="00C960B8">
      <w:pPr>
        <w:pStyle w:val="HoofdtekstA"/>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9386"/>
      </w:tblGrid>
      <w:tr w:rsidR="00C960B8" w14:paraId="6A0D1FDB" w14:textId="77777777">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6479343" w14:textId="733F1AEB"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2E9451D" w14:textId="7BF3B2E3" w:rsidR="00C960B8" w:rsidRDefault="00F151CB">
            <w:pPr>
              <w:pStyle w:val="HoofdtekstA"/>
            </w:pPr>
            <w:r>
              <w:t>Ik begrijp wanneer ik een datalek moet melden en zal daar naar handelen</w:t>
            </w:r>
            <w:r w:rsidR="00AD3FAA">
              <w:t>.</w:t>
            </w:r>
          </w:p>
        </w:tc>
      </w:tr>
      <w:tr w:rsidR="00C960B8" w14:paraId="31E60C5D" w14:textId="77777777">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48C08DA" w14:textId="1AFBD042" w:rsidR="00C960B8" w:rsidRDefault="009931A7">
            <w:r>
              <w:t>x</w:t>
            </w: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B3C4313" w14:textId="4F2299FD" w:rsidR="00C960B8" w:rsidRDefault="00F151CB">
            <w:pPr>
              <w:pStyle w:val="HoofdtekstA"/>
            </w:pPr>
            <w:r>
              <w:t xml:space="preserve">Ik heb afspraken gemaakt in de verwerkersovereenkomst met </w:t>
            </w:r>
            <w:r w:rsidR="0025395F">
              <w:t xml:space="preserve">de </w:t>
            </w:r>
            <w:r>
              <w:t>leverancier</w:t>
            </w:r>
            <w:r w:rsidR="0025395F">
              <w:t>s</w:t>
            </w:r>
            <w:r>
              <w:t xml:space="preserve"> en ik word daardoor tijdig geïnformeerd als er een datalek is geweest</w:t>
            </w:r>
            <w:r w:rsidR="00AD3FAA">
              <w:t>.</w:t>
            </w:r>
          </w:p>
        </w:tc>
      </w:tr>
    </w:tbl>
    <w:p w14:paraId="61752B2B" w14:textId="77777777" w:rsidR="00C960B8" w:rsidRDefault="00C960B8">
      <w:pPr>
        <w:pStyle w:val="HoofdtekstA"/>
        <w:widowControl w:val="0"/>
        <w:ind w:left="216" w:hanging="216"/>
      </w:pPr>
    </w:p>
    <w:p w14:paraId="6705F33A" w14:textId="77777777" w:rsidR="00C960B8" w:rsidRDefault="00C960B8">
      <w:pPr>
        <w:pStyle w:val="HoofdtekstA"/>
        <w:widowControl w:val="0"/>
        <w:ind w:left="108" w:hanging="108"/>
      </w:pPr>
    </w:p>
    <w:p w14:paraId="6A50D368" w14:textId="2CA702D0" w:rsidR="00C960B8" w:rsidRDefault="00C960B8">
      <w:pPr>
        <w:pStyle w:val="HoofdtekstA"/>
        <w:widowControl w:val="0"/>
      </w:pPr>
    </w:p>
    <w:p w14:paraId="1E23AAB9" w14:textId="595947C8" w:rsidR="00CA45FC" w:rsidRDefault="00CA45FC">
      <w:pPr>
        <w:pStyle w:val="HoofdtekstA"/>
        <w:widowControl w:val="0"/>
      </w:pPr>
    </w:p>
    <w:p w14:paraId="5123B5EC" w14:textId="6206F8A6" w:rsidR="00CA45FC" w:rsidRDefault="00CA45FC">
      <w:pPr>
        <w:pStyle w:val="HoofdtekstA"/>
        <w:widowControl w:val="0"/>
      </w:pPr>
    </w:p>
    <w:p w14:paraId="407DD0F2" w14:textId="08BC2218" w:rsidR="00CA45FC" w:rsidRDefault="00440701">
      <w:pPr>
        <w:pStyle w:val="HoofdtekstA"/>
        <w:widowControl w:val="0"/>
      </w:pPr>
      <w:r>
        <w:t>Opgesteld 2 oktober 2020</w:t>
      </w:r>
    </w:p>
    <w:p w14:paraId="39CB26BB" w14:textId="77777777" w:rsidR="00C960B8" w:rsidRDefault="00C960B8">
      <w:pPr>
        <w:pStyle w:val="HoofdtekstA"/>
      </w:pPr>
    </w:p>
    <w:p w14:paraId="3EC0A135" w14:textId="77777777" w:rsidR="00C960B8" w:rsidRDefault="00C960B8">
      <w:pPr>
        <w:pStyle w:val="HoofdtekstA"/>
      </w:pPr>
    </w:p>
    <w:p w14:paraId="7EF5404C" w14:textId="144A1F9B" w:rsidR="00C960B8" w:rsidRDefault="00AD3FAA">
      <w:pPr>
        <w:pStyle w:val="HoofdtekstA"/>
        <w:widowControl w:val="0"/>
      </w:pPr>
      <w:r>
        <w:t>LABYRiNT KidsCoaching &amp; Onderzoek</w:t>
      </w:r>
    </w:p>
    <w:p w14:paraId="21B09FD8" w14:textId="5516626F" w:rsidR="00C960B8" w:rsidRDefault="00AD3FAA">
      <w:pPr>
        <w:pStyle w:val="HoofdtekstA"/>
      </w:pPr>
      <w:r>
        <w:t>Mw. W.R. de Moor</w:t>
      </w:r>
    </w:p>
    <w:p w14:paraId="0E8D495A" w14:textId="66F79B60" w:rsidR="00AD3FAA" w:rsidRDefault="00AD3FAA">
      <w:pPr>
        <w:pStyle w:val="HoofdtekstA"/>
      </w:pPr>
      <w:r>
        <w:t>Toegepast Psycholoog / Registercounsellor ABvC</w:t>
      </w:r>
      <w:r w:rsidR="00CA45FC">
        <w:t>®</w:t>
      </w:r>
    </w:p>
    <w:p w14:paraId="44109A66" w14:textId="6F2443A1" w:rsidR="00CA45FC" w:rsidRDefault="00CA45FC">
      <w:pPr>
        <w:pStyle w:val="HoofdtekstA"/>
      </w:pPr>
      <w:r>
        <w:t>Diepenveen</w:t>
      </w:r>
    </w:p>
    <w:sectPr w:rsidR="00CA45FC" w:rsidSect="00440701">
      <w:footerReference w:type="default" r:id="rId7"/>
      <w:pgSz w:w="11900" w:h="16840"/>
      <w:pgMar w:top="1134" w:right="1134" w:bottom="1276"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3143" w14:textId="77777777" w:rsidR="008929A6" w:rsidRDefault="00F151CB">
      <w:r>
        <w:separator/>
      </w:r>
    </w:p>
  </w:endnote>
  <w:endnote w:type="continuationSeparator" w:id="0">
    <w:p w14:paraId="43E58101" w14:textId="77777777" w:rsidR="008929A6" w:rsidRDefault="00F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FB4A" w14:textId="77777777" w:rsidR="00C960B8" w:rsidRDefault="00F151CB">
    <w:pPr>
      <w:pStyle w:val="Kop-envoettekstA"/>
      <w:tabs>
        <w:tab w:val="clear" w:pos="9020"/>
        <w:tab w:val="center" w:pos="4819"/>
        <w:tab w:val="right" w:pos="9612"/>
      </w:tabs>
    </w:pPr>
    <w:r>
      <w:tab/>
    </w:r>
    <w:r>
      <w:tab/>
      <w:t xml:space="preserve">Pagina </w:t>
    </w:r>
    <w:r>
      <w:fldChar w:fldCharType="begin"/>
    </w:r>
    <w:r>
      <w:instrText xml:space="preserve"> PAGE </w:instrText>
    </w:r>
    <w:r>
      <w:fldChar w:fldCharType="separate"/>
    </w:r>
    <w:r w:rsidR="000D6B24">
      <w:rPr>
        <w:noProof/>
      </w:rPr>
      <w:t>7</w:t>
    </w:r>
    <w:r>
      <w:fldChar w:fldCharType="end"/>
    </w:r>
    <w:r>
      <w:t xml:space="preserve"> van </w:t>
    </w:r>
    <w:r w:rsidR="00580D8E">
      <w:fldChar w:fldCharType="begin"/>
    </w:r>
    <w:r w:rsidR="00580D8E">
      <w:instrText xml:space="preserve"> NUMPAGES </w:instrText>
    </w:r>
    <w:r w:rsidR="00580D8E">
      <w:fldChar w:fldCharType="separate"/>
    </w:r>
    <w:r w:rsidR="000D6B24">
      <w:rPr>
        <w:noProof/>
      </w:rPr>
      <w:t>7</w:t>
    </w:r>
    <w:r w:rsidR="00580D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DB3E" w14:textId="77777777" w:rsidR="008929A6" w:rsidRDefault="00F151CB">
      <w:r>
        <w:separator/>
      </w:r>
    </w:p>
  </w:footnote>
  <w:footnote w:type="continuationSeparator" w:id="0">
    <w:p w14:paraId="70CB27B2" w14:textId="77777777" w:rsidR="008929A6" w:rsidRDefault="00F15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E29"/>
    <w:multiLevelType w:val="hybridMultilevel"/>
    <w:tmpl w:val="B56EDF66"/>
    <w:styleLink w:val="Gemporteerdestijl8"/>
    <w:lvl w:ilvl="0" w:tplc="EA847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DC0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8AEF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654B8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EEF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6A2CD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8E2C0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E30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0D8A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071C92"/>
    <w:multiLevelType w:val="hybridMultilevel"/>
    <w:tmpl w:val="709C8BF8"/>
    <w:styleLink w:val="Gemporteerdestijl3"/>
    <w:lvl w:ilvl="0" w:tplc="31A4B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26EC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480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7A615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C2B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7495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8A9A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5C0A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963D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945ADF"/>
    <w:multiLevelType w:val="hybridMultilevel"/>
    <w:tmpl w:val="709C8BF8"/>
    <w:numStyleLink w:val="Gemporteerdestijl3"/>
  </w:abstractNum>
  <w:abstractNum w:abstractNumId="3" w15:restartNumberingAfterBreak="0">
    <w:nsid w:val="38512EFF"/>
    <w:multiLevelType w:val="hybridMultilevel"/>
    <w:tmpl w:val="59CC484A"/>
    <w:numStyleLink w:val="Gemporteerdestijl4"/>
  </w:abstractNum>
  <w:abstractNum w:abstractNumId="4" w15:restartNumberingAfterBreak="0">
    <w:nsid w:val="55B9553C"/>
    <w:multiLevelType w:val="hybridMultilevel"/>
    <w:tmpl w:val="2A38209E"/>
    <w:styleLink w:val="Gemporteerdestijl1"/>
    <w:lvl w:ilvl="0" w:tplc="A88C853C">
      <w:start w:val="1"/>
      <w:numFmt w:val="bullet"/>
      <w:lvlText w:val="•"/>
      <w:lvlJc w:val="left"/>
      <w:pPr>
        <w:ind w:left="624" w:hanging="28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972AC06">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020280D2">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CC227D0">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8FC6CE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9F0D6AE">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CE175E">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E42469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3202CBC">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4E3FD1"/>
    <w:multiLevelType w:val="hybridMultilevel"/>
    <w:tmpl w:val="D1EC0814"/>
    <w:numStyleLink w:val="Gemporteerdestijl2"/>
  </w:abstractNum>
  <w:abstractNum w:abstractNumId="6" w15:restartNumberingAfterBreak="0">
    <w:nsid w:val="5B575DBF"/>
    <w:multiLevelType w:val="hybridMultilevel"/>
    <w:tmpl w:val="829AE266"/>
    <w:styleLink w:val="Gemporteerdestijl6"/>
    <w:lvl w:ilvl="0" w:tplc="0E5672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4D0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306A0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8827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C1B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6759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8CA50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465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8DDA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682008"/>
    <w:multiLevelType w:val="hybridMultilevel"/>
    <w:tmpl w:val="02F6E868"/>
    <w:styleLink w:val="Gemporteerdestijl7"/>
    <w:lvl w:ilvl="0" w:tplc="98C42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4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46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ABD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EB7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30C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43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2F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8A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7C2710"/>
    <w:multiLevelType w:val="hybridMultilevel"/>
    <w:tmpl w:val="8E3AEE50"/>
    <w:styleLink w:val="Gemporteerdestijl5"/>
    <w:lvl w:ilvl="0" w:tplc="1E1A3A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0C57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6E0E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8AC53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27E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616A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72C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A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4FA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3D488C"/>
    <w:multiLevelType w:val="hybridMultilevel"/>
    <w:tmpl w:val="B56EDF66"/>
    <w:numStyleLink w:val="Gemporteerdestijl8"/>
  </w:abstractNum>
  <w:abstractNum w:abstractNumId="10" w15:restartNumberingAfterBreak="0">
    <w:nsid w:val="646714C2"/>
    <w:multiLevelType w:val="hybridMultilevel"/>
    <w:tmpl w:val="2A38209E"/>
    <w:numStyleLink w:val="Gemporteerdestijl1"/>
  </w:abstractNum>
  <w:abstractNum w:abstractNumId="11" w15:restartNumberingAfterBreak="0">
    <w:nsid w:val="654600C0"/>
    <w:multiLevelType w:val="hybridMultilevel"/>
    <w:tmpl w:val="D1EC0814"/>
    <w:styleLink w:val="Gemporteerdestijl2"/>
    <w:lvl w:ilvl="0" w:tplc="54500A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D263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ADFB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4261B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01F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D2432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FEDE7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CCF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EEA4D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C855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29D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0EC9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6C81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86EC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FE33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D631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EB8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1078A7"/>
    <w:multiLevelType w:val="hybridMultilevel"/>
    <w:tmpl w:val="829AE266"/>
    <w:numStyleLink w:val="Gemporteerdestijl6"/>
  </w:abstractNum>
  <w:abstractNum w:abstractNumId="14" w15:restartNumberingAfterBreak="0">
    <w:nsid w:val="770715E6"/>
    <w:multiLevelType w:val="hybridMultilevel"/>
    <w:tmpl w:val="8E3AEE50"/>
    <w:numStyleLink w:val="Gemporteerdestijl5"/>
  </w:abstractNum>
  <w:abstractNum w:abstractNumId="15" w15:restartNumberingAfterBreak="0">
    <w:nsid w:val="7E500B43"/>
    <w:multiLevelType w:val="hybridMultilevel"/>
    <w:tmpl w:val="02F6E868"/>
    <w:numStyleLink w:val="Gemporteerdestijl7"/>
  </w:abstractNum>
  <w:num w:numId="1">
    <w:abstractNumId w:val="4"/>
  </w:num>
  <w:num w:numId="2">
    <w:abstractNumId w:val="10"/>
  </w:num>
  <w:num w:numId="3">
    <w:abstractNumId w:val="11"/>
  </w:num>
  <w:num w:numId="4">
    <w:abstractNumId w:val="5"/>
  </w:num>
  <w:num w:numId="5">
    <w:abstractNumId w:val="1"/>
  </w:num>
  <w:num w:numId="6">
    <w:abstractNumId w:val="2"/>
  </w:num>
  <w:num w:numId="7">
    <w:abstractNumId w:val="12"/>
  </w:num>
  <w:num w:numId="8">
    <w:abstractNumId w:val="3"/>
  </w:num>
  <w:num w:numId="9">
    <w:abstractNumId w:val="8"/>
  </w:num>
  <w:num w:numId="10">
    <w:abstractNumId w:val="14"/>
  </w:num>
  <w:num w:numId="11">
    <w:abstractNumId w:val="6"/>
  </w:num>
  <w:num w:numId="12">
    <w:abstractNumId w:val="13"/>
  </w:num>
  <w:num w:numId="13">
    <w:abstractNumId w:val="7"/>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n3jhYud1nWh1Kvu7pTNUuUJiBidtQp+ddY0y4dt7Ff7Rki7mEujDzVeTLyBiNLyKH3z/S1zEbGmGSHT/IxPUmg==" w:salt="BhxKnOBZaYpQwU2/YE4pLQ=="/>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B8"/>
    <w:rsid w:val="000D6B24"/>
    <w:rsid w:val="0025395F"/>
    <w:rsid w:val="00440701"/>
    <w:rsid w:val="00580D8E"/>
    <w:rsid w:val="006743D1"/>
    <w:rsid w:val="007A1448"/>
    <w:rsid w:val="00810009"/>
    <w:rsid w:val="008929A6"/>
    <w:rsid w:val="009931A7"/>
    <w:rsid w:val="009F21D6"/>
    <w:rsid w:val="00AD3FAA"/>
    <w:rsid w:val="00BA76DE"/>
    <w:rsid w:val="00BB1155"/>
    <w:rsid w:val="00C56C5A"/>
    <w:rsid w:val="00C601B7"/>
    <w:rsid w:val="00C960B8"/>
    <w:rsid w:val="00CA45FC"/>
    <w:rsid w:val="00EC2932"/>
    <w:rsid w:val="00F151CB"/>
    <w:rsid w:val="00F75099"/>
    <w:rsid w:val="00FD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5DC"/>
  <w15:docId w15:val="{9F6B238D-5AC9-43BB-9ABB-5DEF1ECF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eastAsia="Times New Roman"/>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rPr>
  </w:style>
  <w:style w:type="paragraph" w:customStyle="1" w:styleId="Koptekst3A">
    <w:name w:val="Koptekst 3 A"/>
    <w:next w:val="HoofdtekstA"/>
    <w:pPr>
      <w:keepNext/>
      <w:spacing w:before="360" w:after="40" w:line="288" w:lineRule="auto"/>
      <w:outlineLvl w:val="2"/>
    </w:pPr>
    <w:rPr>
      <w:rFonts w:ascii="Helvetica Neue" w:hAnsi="Helvetica Neue" w:cs="Arial Unicode MS"/>
      <w:color w:val="000000"/>
      <w:spacing w:val="5"/>
      <w:sz w:val="28"/>
      <w:szCs w:val="28"/>
      <w:u w:color="000000"/>
    </w:rPr>
  </w:style>
  <w:style w:type="paragraph" w:customStyle="1" w:styleId="HoofdtekstA">
    <w:name w:val="Hoofdtekst A"/>
    <w:rPr>
      <w:rFonts w:ascii="Helvetica Neue" w:hAnsi="Helvetica Neue"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paragraph" w:styleId="Lijstalinea">
    <w:name w:val="List Paragraph"/>
    <w:pPr>
      <w:ind w:left="720"/>
    </w:pPr>
    <w:rPr>
      <w:rFonts w:eastAsia="Times New Roman"/>
      <w:color w:val="000000"/>
      <w:sz w:val="24"/>
      <w:szCs w:val="24"/>
      <w:u w:color="000000"/>
      <w:lang w:val="en-US"/>
    </w:rPr>
  </w:style>
  <w:style w:type="numbering" w:customStyle="1" w:styleId="Gemporteerdestijl8">
    <w:name w:val="Geïmporteerde stijl 8"/>
    <w:pPr>
      <w:numPr>
        <w:numId w:val="15"/>
      </w:numPr>
    </w:pPr>
  </w:style>
  <w:style w:type="paragraph" w:styleId="Koptekst">
    <w:name w:val="header"/>
    <w:basedOn w:val="Standaard"/>
    <w:link w:val="KoptekstChar"/>
    <w:uiPriority w:val="99"/>
    <w:unhideWhenUsed/>
    <w:rsid w:val="00FD20CB"/>
    <w:pPr>
      <w:tabs>
        <w:tab w:val="center" w:pos="4536"/>
        <w:tab w:val="right" w:pos="9072"/>
      </w:tabs>
    </w:pPr>
  </w:style>
  <w:style w:type="character" w:customStyle="1" w:styleId="KoptekstChar">
    <w:name w:val="Koptekst Char"/>
    <w:basedOn w:val="Standaardalinea-lettertype"/>
    <w:link w:val="Koptekst"/>
    <w:uiPriority w:val="99"/>
    <w:rsid w:val="00FD20CB"/>
    <w:rPr>
      <w:rFonts w:eastAsia="Times New Roman"/>
      <w:color w:val="000000"/>
      <w:sz w:val="24"/>
      <w:szCs w:val="24"/>
      <w:u w:color="000000"/>
      <w:lang w:val="en-US"/>
    </w:rPr>
  </w:style>
  <w:style w:type="paragraph" w:styleId="Voettekst">
    <w:name w:val="footer"/>
    <w:basedOn w:val="Standaard"/>
    <w:link w:val="VoettekstChar"/>
    <w:uiPriority w:val="99"/>
    <w:unhideWhenUsed/>
    <w:rsid w:val="00FD20CB"/>
    <w:pPr>
      <w:tabs>
        <w:tab w:val="center" w:pos="4536"/>
        <w:tab w:val="right" w:pos="9072"/>
      </w:tabs>
    </w:pPr>
  </w:style>
  <w:style w:type="character" w:customStyle="1" w:styleId="VoettekstChar">
    <w:name w:val="Voettekst Char"/>
    <w:basedOn w:val="Standaardalinea-lettertype"/>
    <w:link w:val="Voettekst"/>
    <w:uiPriority w:val="99"/>
    <w:rsid w:val="00FD20C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1354</Words>
  <Characters>7452</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Wilma de Moor</cp:lastModifiedBy>
  <cp:revision>7</cp:revision>
  <dcterms:created xsi:type="dcterms:W3CDTF">2020-09-24T11:35:00Z</dcterms:created>
  <dcterms:modified xsi:type="dcterms:W3CDTF">2020-10-02T09:49:00Z</dcterms:modified>
</cp:coreProperties>
</file>